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68072" w14:textId="144DCB8B" w:rsidR="0044694A" w:rsidRDefault="0044694A" w:rsidP="0044694A">
      <w:pPr>
        <w:widowControl/>
        <w:autoSpaceDE/>
        <w:autoSpaceDN/>
        <w:spacing w:line="48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71D1B250" w14:textId="4FA75352" w:rsidR="004713B8" w:rsidRDefault="0044694A" w:rsidP="0044694A">
      <w:pPr>
        <w:widowControl/>
        <w:autoSpaceDE/>
        <w:autoSpaceDN/>
        <w:spacing w:line="48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Nr. ____/_____________</w:t>
      </w:r>
    </w:p>
    <w:p w14:paraId="7008FE72" w14:textId="2517DD15" w:rsidR="004713B8" w:rsidRPr="004713B8" w:rsidRDefault="004713B8" w:rsidP="004713B8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13B8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prob</w:t>
      </w:r>
      <w:r w:rsidRPr="004713B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24164763" w14:textId="3DE601BD" w:rsidR="004713B8" w:rsidRPr="004713B8" w:rsidRDefault="004713B8" w:rsidP="004713B8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13B8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irector,</w:t>
      </w:r>
    </w:p>
    <w:p w14:paraId="05BD7111" w14:textId="77777777" w:rsidR="004713B8" w:rsidRPr="004713B8" w:rsidRDefault="004713B8" w:rsidP="004713B8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13B8">
        <w:rPr>
          <w:rFonts w:ascii="Times New Roman" w:eastAsia="Calibri" w:hAnsi="Times New Roman" w:cs="Times New Roman"/>
          <w:b/>
          <w:bCs/>
          <w:sz w:val="24"/>
          <w:szCs w:val="24"/>
        </w:rPr>
        <w:t>Prof. ____________</w:t>
      </w:r>
    </w:p>
    <w:p w14:paraId="24A52F01" w14:textId="3BDD77BE" w:rsidR="004713B8" w:rsidRDefault="004713B8" w:rsidP="0044694A">
      <w:pPr>
        <w:widowControl/>
        <w:autoSpaceDE/>
        <w:autoSpaceDN/>
        <w:spacing w:line="48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3A4783D3" w14:textId="77777777" w:rsidR="004713B8" w:rsidRDefault="004713B8" w:rsidP="0044694A">
      <w:pPr>
        <w:widowControl/>
        <w:autoSpaceDE/>
        <w:autoSpaceDN/>
        <w:spacing w:line="48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2B4B5F7D" w14:textId="0EBA5AF3" w:rsidR="0044694A" w:rsidRDefault="0044694A" w:rsidP="0044694A">
      <w:pPr>
        <w:widowControl/>
        <w:autoSpaceDE/>
        <w:autoSpaceDN/>
        <w:spacing w:line="48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4469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DECLARAŢIE PE PROPRIA RĂSPUNDERE</w:t>
      </w:r>
    </w:p>
    <w:p w14:paraId="1E3FE556" w14:textId="77777777" w:rsidR="0044694A" w:rsidRPr="0044694A" w:rsidRDefault="0044694A" w:rsidP="0044694A">
      <w:pPr>
        <w:widowControl/>
        <w:autoSpaceDE/>
        <w:autoSpaceDN/>
        <w:spacing w:line="48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059B151C" w14:textId="16BD1FC6" w:rsidR="0044694A" w:rsidRPr="0044694A" w:rsidRDefault="0044694A" w:rsidP="0044694A">
      <w:pPr>
        <w:widowControl/>
        <w:autoSpaceDE/>
        <w:autoSpaceDN/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Subsemnatul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_____________________________,</w:t>
      </w:r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având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funcţia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________________,</w:t>
      </w:r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_______________________________________,</w:t>
      </w:r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CNP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___________________________, </w:t>
      </w:r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domiciliul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___________________________, </w:t>
      </w:r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____________________,</w:t>
      </w:r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_________,</w:t>
      </w:r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bl.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______,</w:t>
      </w:r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sc.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______,</w:t>
      </w:r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et.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_____,</w:t>
      </w:r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ap.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______,</w:t>
      </w:r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judeţul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_________________________,</w:t>
      </w:r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cunoscând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5" w:anchor="p-312709239" w:tgtFrame="_blank" w:history="1">
        <w:r w:rsidRPr="00446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art. 326</w:t>
        </w:r>
      </w:hyperlink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-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Falsul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declaraţii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6" w:tgtFrame="_blank" w:history="1">
        <w:r w:rsidRPr="00446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nr. 286/2009</w:t>
        </w:r>
      </w:hyperlink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7" w:tgtFrame="_blank" w:history="1">
        <w:proofErr w:type="spellStart"/>
        <w:r w:rsidRPr="00446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Codul</w:t>
        </w:r>
        <w:proofErr w:type="spellEnd"/>
        <w:r w:rsidRPr="00446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 xml:space="preserve"> penal</w:t>
        </w:r>
      </w:hyperlink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modificările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completările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declar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următoarele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29857D5C" w14:textId="77777777" w:rsidR="0044694A" w:rsidRPr="0044694A" w:rsidRDefault="0044694A" w:rsidP="0044694A">
      <w:pPr>
        <w:widowControl/>
        <w:autoSpaceDE/>
        <w:autoSpaceDN/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469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1.</w:t>
      </w:r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Optez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voucherelor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vacanţă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cuantumul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condiţiile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art. 1 </w:t>
      </w:r>
      <w:hyperlink r:id="rId8" w:anchor="p-602053895" w:tgtFrame="_blank" w:history="1">
        <w:proofErr w:type="spellStart"/>
        <w:r w:rsidRPr="00446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alin</w:t>
        </w:r>
        <w:proofErr w:type="spellEnd"/>
        <w:r w:rsidRPr="00446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. (2)</w:t>
        </w:r>
      </w:hyperlink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Ordonanţa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urgenţă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8/2009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voucherelor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vacanţă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aprobată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modificări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completări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9" w:tgtFrame="_blank" w:history="1">
        <w:r w:rsidRPr="00446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nr. 94/2014</w:t>
        </w:r>
      </w:hyperlink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modificările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completările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126F004" w14:textId="38ADCD15" w:rsidR="0044694A" w:rsidRDefault="0044694A" w:rsidP="0044694A">
      <w:pPr>
        <w:widowControl/>
        <w:autoSpaceDE/>
        <w:autoSpaceDN/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469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2.</w:t>
      </w:r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Mă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angajez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utilizez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voucherele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vacanţă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plata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mult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50% din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contravaloarea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fiecărui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pachet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servicii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turistice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achiziţionat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respectiv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mult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800 de lei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achiziţionarea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pachete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servicii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turistice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puţin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1.600 de lei. Suma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corespunzătoare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voucherelor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vacanţă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pe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2025,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800 de lei,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poate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fi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folosită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fracţionat</w:t>
      </w:r>
      <w:proofErr w:type="spellEnd"/>
      <w:r w:rsidRPr="00446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F3CDAFF" w14:textId="77777777" w:rsidR="007F6EB8" w:rsidRDefault="007F6EB8" w:rsidP="007F6EB8">
      <w:pPr>
        <w:widowControl/>
        <w:autoSpaceDE/>
        <w:autoSpaceDN/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5678675" w14:textId="4941C7E9" w:rsidR="007F6EB8" w:rsidRDefault="007F6EB8" w:rsidP="007F6EB8">
      <w:pPr>
        <w:widowControl/>
        <w:autoSpaceDE/>
        <w:autoSpaceDN/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Hlk196380041"/>
      <w:r w:rsidRPr="007F6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Data ___________________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</w:t>
      </w:r>
      <w:r w:rsidRPr="007F6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 w:rsidRPr="007F6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Semnătura</w:t>
      </w:r>
      <w:proofErr w:type="spellEnd"/>
    </w:p>
    <w:bookmarkEnd w:id="0"/>
    <w:p w14:paraId="124F7ED2" w14:textId="77777777" w:rsidR="007F6EB8" w:rsidRDefault="007F6EB8" w:rsidP="0044694A">
      <w:pPr>
        <w:widowControl/>
        <w:autoSpaceDE/>
        <w:autoSpaceDN/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A6B3116" w14:textId="77777777" w:rsidR="0044694A" w:rsidRPr="0044694A" w:rsidRDefault="0044694A" w:rsidP="0044694A">
      <w:pPr>
        <w:widowControl/>
        <w:autoSpaceDE/>
        <w:autoSpaceDN/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BF60B1E" w14:textId="77777777" w:rsidR="00CF5394" w:rsidRPr="0044694A" w:rsidRDefault="00CF5394" w:rsidP="0044694A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CF5394" w:rsidRPr="0044694A" w:rsidSect="008E3844">
      <w:type w:val="continuous"/>
      <w:pgSz w:w="12240" w:h="15840"/>
      <w:pgMar w:top="63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E754D"/>
    <w:multiLevelType w:val="hybridMultilevel"/>
    <w:tmpl w:val="962EE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B1DF1"/>
    <w:multiLevelType w:val="hybridMultilevel"/>
    <w:tmpl w:val="D83AEB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13C1"/>
    <w:rsid w:val="000325A7"/>
    <w:rsid w:val="000824FF"/>
    <w:rsid w:val="001D0B6F"/>
    <w:rsid w:val="003D3A10"/>
    <w:rsid w:val="0044694A"/>
    <w:rsid w:val="004713B8"/>
    <w:rsid w:val="00484065"/>
    <w:rsid w:val="0052715A"/>
    <w:rsid w:val="006813C1"/>
    <w:rsid w:val="007F6EB8"/>
    <w:rsid w:val="0082337C"/>
    <w:rsid w:val="008E3844"/>
    <w:rsid w:val="009B68C1"/>
    <w:rsid w:val="00A35B7F"/>
    <w:rsid w:val="00A4596B"/>
    <w:rsid w:val="00B66969"/>
    <w:rsid w:val="00C3481A"/>
    <w:rsid w:val="00C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A917"/>
  <w15:docId w15:val="{04639271-266C-4F46-802A-DF2C5B96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2"/>
      <w:ind w:left="2101" w:right="211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E38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zdenbxhe/ordonanta-de-urgenta-nr-8-2009-privind-acordarea-voucherelor-de-vacanta?pid=602053895&amp;d=2025-04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zdmnrzgi/codul-penal-din-2009?d=2025-04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e5.ro/App/Document/gezdmobyge/legea-nr-286-2009-privind-codul-penal?d=2025-04-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e5.ro/App/Document/gezdmnrzgi/codul-penal-din-2009?pid=312709239&amp;d=2025-04-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qydamztha/legea-nr-94-2014-pentru-aprobarea-ordonantei-de-urgenta-a-guvernului-nr-8-2009-privind-acordarea-tichetelor-de-vacanta?d=2025-04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316</Words>
  <Characters>1802</Characters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2023-03-28T12:19:00Z</dcterms:created>
  <dcterms:modified xsi:type="dcterms:W3CDTF">2025-04-24T06:40:00Z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2020-08-22T00:00:00Z</vt:filetime>
  </property>
</Properties>
</file>